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ind w:firstLine="567"/>
        <w:jc w:val="right"/>
        <w:rPr>
          <w:sz w:val="28"/>
          <w:szCs w:val="28"/>
        </w:rPr>
      </w:pP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Дело 5-656</w:t>
      </w:r>
      <w:r>
        <w:rPr>
          <w:rFonts w:ascii="Times New Roman" w:eastAsia="Times New Roman" w:hAnsi="Times New Roman" w:cs="Times New Roman"/>
          <w:sz w:val="28"/>
          <w:szCs w:val="28"/>
        </w:rPr>
        <w:t>-2612/2025</w:t>
      </w:r>
    </w:p>
    <w:p>
      <w:pPr>
        <w:spacing w:before="0" w:after="0"/>
        <w:ind w:firstLine="567"/>
        <w:jc w:val="right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0067</w:t>
      </w:r>
      <w:r>
        <w:rPr>
          <w:rFonts w:ascii="Times New Roman" w:eastAsia="Times New Roman" w:hAnsi="Times New Roman" w:cs="Times New Roman"/>
          <w:sz w:val="28"/>
          <w:szCs w:val="28"/>
        </w:rPr>
        <w:t>-01-2025-002490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47</w:t>
      </w:r>
    </w:p>
    <w:p>
      <w:pPr>
        <w:spacing w:before="0" w:after="0"/>
        <w:ind w:right="26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right="26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12 мая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город Сургут</w:t>
      </w:r>
    </w:p>
    <w:p>
      <w:pPr>
        <w:spacing w:before="0" w:after="0"/>
        <w:ind w:right="26"/>
        <w:jc w:val="center"/>
        <w:rPr>
          <w:sz w:val="28"/>
          <w:szCs w:val="28"/>
        </w:rPr>
      </w:pP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судебного участка № 12 Сургутского судебного района города окружного значения Сургут Ханты-Мансийского автономного округа – Югры </w:t>
      </w:r>
      <w:r>
        <w:rPr>
          <w:rFonts w:ascii="Times New Roman" w:eastAsia="Times New Roman" w:hAnsi="Times New Roman" w:cs="Times New Roman"/>
          <w:sz w:val="28"/>
          <w:szCs w:val="28"/>
        </w:rPr>
        <w:t>Думлер Г.П.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находящаяся по адресу: г. Сургут, ул. </w:t>
      </w:r>
      <w:r>
        <w:rPr>
          <w:rFonts w:ascii="Times New Roman" w:eastAsia="Times New Roman" w:hAnsi="Times New Roman" w:cs="Times New Roman"/>
          <w:sz w:val="28"/>
          <w:szCs w:val="28"/>
        </w:rPr>
        <w:t>Гагарина, 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каб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</w:rPr>
        <w:t>40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 участием лица, привлекаемого к административной ответственности,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рассмотрев материалы дела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предусмотренном 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в отношении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60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Беликова Юрия Альбертовича, </w:t>
      </w:r>
      <w:r>
        <w:rPr>
          <w:rStyle w:val="cat-UserDefinedgrp-25rplc-9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рождения, уроженца </w:t>
      </w:r>
      <w:r>
        <w:rPr>
          <w:rStyle w:val="cat-UserDefinedgrp-28rplc-1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гражданина РФ, русским языком владеет в переводчике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нуждается,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проживающего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по адресу: </w:t>
      </w:r>
      <w:r>
        <w:rPr>
          <w:rStyle w:val="cat-UserDefinedgrp-29rplc-12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паспорт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Style w:val="cat-UserDefinedgrp-30rplc-16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ранее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привлекавшегося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ответственности, </w:t>
      </w:r>
    </w:p>
    <w:p>
      <w:pPr>
        <w:spacing w:before="0" w:after="0"/>
        <w:ind w:firstLine="600"/>
        <w:jc w:val="both"/>
        <w:rPr>
          <w:sz w:val="28"/>
          <w:szCs w:val="28"/>
        </w:rPr>
      </w:pPr>
    </w:p>
    <w:p>
      <w:pPr>
        <w:spacing w:before="0" w:after="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spacing w:before="0" w:after="0"/>
        <w:jc w:val="both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года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19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ми</w:t>
      </w:r>
      <w:r>
        <w:rPr>
          <w:rFonts w:ascii="Times New Roman" w:eastAsia="Times New Roman" w:hAnsi="Times New Roman" w:cs="Times New Roman"/>
          <w:sz w:val="28"/>
          <w:szCs w:val="28"/>
        </w:rPr>
        <w:t>нут Беликов Ю.А.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находясь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озле </w:t>
      </w:r>
      <w:r>
        <w:rPr>
          <w:rStyle w:val="cat-UserDefinedgrp-31rplc-21"/>
          <w:rFonts w:ascii="Times New Roman" w:eastAsia="Times New Roman" w:hAnsi="Times New Roman" w:cs="Times New Roman"/>
          <w:sz w:val="28"/>
          <w:szCs w:val="28"/>
        </w:rPr>
        <w:t>...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находился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общественном месте в состоянии опьянения,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поведение не соответствовало обстановке,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имел шаткую походку,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невнятную речь, </w:t>
      </w:r>
      <w:r>
        <w:rPr>
          <w:rFonts w:ascii="Times New Roman" w:eastAsia="Times New Roman" w:hAnsi="Times New Roman" w:cs="Times New Roman"/>
          <w:sz w:val="28"/>
          <w:szCs w:val="28"/>
        </w:rPr>
        <w:t>неопрятный внешний вид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(одежда испачкана</w:t>
      </w:r>
      <w:r>
        <w:rPr>
          <w:rFonts w:ascii="Times New Roman" w:eastAsia="Times New Roman" w:hAnsi="Times New Roman" w:cs="Times New Roman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неустойчивость тела, исходил </w:t>
      </w:r>
      <w:r>
        <w:rPr>
          <w:rFonts w:ascii="Times New Roman" w:eastAsia="Times New Roman" w:hAnsi="Times New Roman" w:cs="Times New Roman"/>
          <w:sz w:val="28"/>
          <w:szCs w:val="28"/>
        </w:rPr>
        <w:t>резкий запах алкоголя из полости рта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изменения окраски кожных покровов, </w:t>
      </w:r>
      <w:r>
        <w:rPr>
          <w:rFonts w:ascii="Times New Roman" w:eastAsia="Times New Roman" w:hAnsi="Times New Roman" w:cs="Times New Roman"/>
          <w:sz w:val="28"/>
          <w:szCs w:val="28"/>
        </w:rPr>
        <w:t>т.е. в виде оскорбляющем человеческое достоинство и общественную нравственность.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судебном </w:t>
      </w:r>
      <w:r>
        <w:rPr>
          <w:rFonts w:ascii="Times New Roman" w:eastAsia="Times New Roman" w:hAnsi="Times New Roman" w:cs="Times New Roman"/>
          <w:sz w:val="28"/>
          <w:szCs w:val="28"/>
        </w:rPr>
        <w:t>заседании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Беликов Ю.А.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ину в совершении правонарушения признал полностью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>В д</w:t>
      </w:r>
      <w:r>
        <w:rPr>
          <w:rFonts w:ascii="Times New Roman" w:eastAsia="Times New Roman" w:hAnsi="Times New Roman" w:cs="Times New Roman"/>
          <w:sz w:val="28"/>
          <w:szCs w:val="28"/>
        </w:rPr>
        <w:t>оказател</w:t>
      </w:r>
      <w:r>
        <w:rPr>
          <w:rFonts w:ascii="Times New Roman" w:eastAsia="Times New Roman" w:hAnsi="Times New Roman" w:cs="Times New Roman"/>
          <w:sz w:val="28"/>
          <w:szCs w:val="28"/>
        </w:rPr>
        <w:t>ьс</w:t>
      </w:r>
      <w:r>
        <w:rPr>
          <w:rFonts w:ascii="Times New Roman" w:eastAsia="Times New Roman" w:hAnsi="Times New Roman" w:cs="Times New Roman"/>
          <w:sz w:val="28"/>
          <w:szCs w:val="28"/>
        </w:rPr>
        <w:t>тво вины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Беликова Ю.А. </w:t>
      </w:r>
      <w:r>
        <w:rPr>
          <w:rFonts w:ascii="Times New Roman" w:eastAsia="Times New Roman" w:hAnsi="Times New Roman" w:cs="Times New Roman"/>
          <w:sz w:val="28"/>
          <w:szCs w:val="28"/>
        </w:rPr>
        <w:t>суду представлены следующие доказательства: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протокол об адм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правонарушении от </w:t>
      </w:r>
      <w:r>
        <w:rPr>
          <w:rFonts w:ascii="Times New Roman" w:eastAsia="Times New Roman" w:hAnsi="Times New Roman" w:cs="Times New Roman"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86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>266829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рапорт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ППСП УМВД России по г. Сургуту;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протокол о направлении на медицинское освидетельствов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 на состояние опьянения 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>
        <w:rPr>
          <w:rFonts w:ascii="Times New Roman" w:eastAsia="Times New Roman" w:hAnsi="Times New Roman" w:cs="Times New Roman"/>
          <w:sz w:val="28"/>
          <w:szCs w:val="28"/>
        </w:rPr>
        <w:t>акт медицинского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освидетельствования на состояние опьянения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установлено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Беликова Ю.А.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остояние опьянения;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объяснения </w:t>
      </w:r>
      <w:r>
        <w:rPr>
          <w:rFonts w:ascii="Times New Roman" w:eastAsia="Times New Roman" w:hAnsi="Times New Roman" w:cs="Times New Roman"/>
          <w:sz w:val="28"/>
          <w:szCs w:val="28"/>
        </w:rPr>
        <w:t>Намятова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Д.А.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10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>.2025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Каких–либо письменных ходатайств о предоставлении доказательств лицом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привлекаемым к административной ответственности в судебном заседании </w:t>
      </w:r>
      <w:r>
        <w:rPr>
          <w:rFonts w:ascii="Times New Roman" w:eastAsia="Times New Roman" w:hAnsi="Times New Roman" w:cs="Times New Roman"/>
          <w:sz w:val="28"/>
          <w:szCs w:val="28"/>
        </w:rPr>
        <w:t>заявлено,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 было.</w:t>
      </w:r>
    </w:p>
    <w:p>
      <w:pPr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Беликова Ю.А.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 квалифицирует по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 – </w:t>
      </w:r>
      <w:r>
        <w:rPr>
          <w:rFonts w:ascii="Times New Roman" w:eastAsia="Times New Roman" w:hAnsi="Times New Roman" w:cs="Times New Roman"/>
          <w:sz w:val="28"/>
          <w:szCs w:val="28"/>
        </w:rPr>
        <w:t>появление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общественном месте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 состоянии опьянения, оскорбляющем человеческое достоинство и общественную нравственность.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24.5 КоАП РФ, исключающих производство по делу об административном правонарушении, не имеется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Обстоятельств, перечисленных в ст. 29.2 КоАП РФ, исключающих возможность рассмотрения дела, не имеется.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Обстоятельств, смягчающих административную ответственность, судом не установлено. 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 обстоятельствам, отягчающим административную ответственность суд относит повторное совершение </w:t>
      </w:r>
      <w:hyperlink r:id="rId4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однородного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административного правонарушения, то есть совершение административного правонарушения в период, когда лицо считается подвергнутым административному наказанию в соответствии со </w:t>
      </w:r>
      <w:hyperlink w:anchor="sub_46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статьей 4.6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 xml:space="preserve"> настоящего Кодекса за совершение однородного административного правонарушения.</w:t>
      </w:r>
    </w:p>
    <w:p>
      <w:pPr>
        <w:spacing w:before="0" w:after="0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определении меры наказания, суд учитывает характер совершенного административного правонарушения, данные о личности нарушителя, его отношение к содеянному, </w:t>
      </w:r>
      <w:r>
        <w:rPr>
          <w:rFonts w:ascii="Times New Roman" w:eastAsia="Times New Roman" w:hAnsi="Times New Roman" w:cs="Times New Roman"/>
          <w:sz w:val="28"/>
          <w:szCs w:val="28"/>
        </w:rPr>
        <w:t>в связи с чем считает возможным назначить наказание в виде административного ареста, проверив условия, предусмотренные ст. 3.9 КоАП РФ.</w:t>
      </w:r>
    </w:p>
    <w:p>
      <w:pPr>
        <w:spacing w:before="0" w:after="0"/>
        <w:ind w:right="22"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На основании изложенного и руководствуясь ст.ст.29.9-29.11 КоАП РФ, мировой судья</w:t>
      </w:r>
    </w:p>
    <w:p>
      <w:pPr>
        <w:spacing w:before="0" w:after="0"/>
        <w:ind w:right="22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spacing w:before="0" w:after="0"/>
        <w:ind w:right="22"/>
        <w:jc w:val="center"/>
        <w:rPr>
          <w:sz w:val="28"/>
          <w:szCs w:val="28"/>
        </w:rPr>
      </w:pP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Беликова Юрия Альбертовича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>ым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ст.20.21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КоАП РФ,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назначить наказание в виде административного ареста сроком на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r>
        <w:rPr>
          <w:rFonts w:ascii="Times New Roman" w:eastAsia="Times New Roman" w:hAnsi="Times New Roman" w:cs="Times New Roman"/>
          <w:sz w:val="28"/>
          <w:szCs w:val="28"/>
        </w:rPr>
        <w:t>трое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) </w:t>
      </w:r>
      <w:r>
        <w:rPr>
          <w:rFonts w:ascii="Times New Roman" w:eastAsia="Times New Roman" w:hAnsi="Times New Roman" w:cs="Times New Roman"/>
          <w:sz w:val="28"/>
          <w:szCs w:val="28"/>
        </w:rPr>
        <w:t>сут</w:t>
      </w: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Срок наказания исчислять с момента </w:t>
      </w:r>
      <w:r>
        <w:rPr>
          <w:rFonts w:ascii="Times New Roman" w:eastAsia="Times New Roman" w:hAnsi="Times New Roman" w:cs="Times New Roman"/>
          <w:sz w:val="28"/>
          <w:szCs w:val="28"/>
        </w:rPr>
        <w:t>задержания с 11</w:t>
      </w:r>
      <w:r>
        <w:rPr>
          <w:rFonts w:ascii="Times New Roman" w:eastAsia="Times New Roman" w:hAnsi="Times New Roman" w:cs="Times New Roman"/>
          <w:sz w:val="28"/>
          <w:szCs w:val="28"/>
        </w:rPr>
        <w:t>.05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.2025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10:25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часов.</w:t>
      </w:r>
    </w:p>
    <w:p>
      <w:pPr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</w:t>
      </w:r>
      <w:r>
        <w:rPr>
          <w:rFonts w:ascii="Times New Roman" w:eastAsia="Times New Roman" w:hAnsi="Times New Roman" w:cs="Times New Roman"/>
          <w:sz w:val="28"/>
          <w:szCs w:val="28"/>
        </w:rPr>
        <w:t>в течение десяти 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 дня вручения или получения копии постановления в Сургутский городской суд через мирового судью судебного участка № 12 Сургутского судебного района города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окружного значения Сургут Ханты-Мансийского автономного округа – Югры.</w:t>
      </w:r>
    </w:p>
    <w:p>
      <w:pPr>
        <w:spacing w:before="0" w:after="0"/>
        <w:ind w:firstLine="708"/>
        <w:jc w:val="both"/>
        <w:rPr>
          <w:sz w:val="28"/>
          <w:szCs w:val="28"/>
        </w:rPr>
      </w:pPr>
    </w:p>
    <w:p>
      <w:pPr>
        <w:spacing w:before="0" w:after="160" w:line="259" w:lineRule="auto"/>
        <w:ind w:firstLine="567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eastAsia="Times New Roman" w:hAnsi="Times New Roman" w:cs="Times New Roman"/>
          <w:sz w:val="28"/>
          <w:szCs w:val="28"/>
        </w:rPr>
        <w:t>Г.П. Думлер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 xml:space="preserve">КОПИЯ ВЕРНА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Мировой судья судебного участка №12 Сургутского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судебного района города окружного значения Сургута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ХМАО-Югры ______________________Г.П. Думлер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12.05</w:t>
      </w:r>
      <w:r>
        <w:rPr>
          <w:rFonts w:ascii="Times New Roman" w:eastAsia="Times New Roman" w:hAnsi="Times New Roman" w:cs="Times New Roman"/>
        </w:rPr>
        <w:t>.2025</w:t>
      </w:r>
      <w:r>
        <w:rPr>
          <w:rFonts w:ascii="Times New Roman" w:eastAsia="Times New Roman" w:hAnsi="Times New Roman" w:cs="Times New Roman"/>
        </w:rPr>
        <w:t xml:space="preserve"> года </w:t>
      </w:r>
    </w:p>
    <w:p>
      <w:pPr>
        <w:spacing w:before="0" w:after="0"/>
        <w:ind w:firstLine="567"/>
        <w:jc w:val="both"/>
      </w:pPr>
      <w:r>
        <w:rPr>
          <w:rFonts w:ascii="Times New Roman" w:eastAsia="Times New Roman" w:hAnsi="Times New Roman" w:cs="Times New Roman"/>
        </w:rPr>
        <w:t>Подлинный документ находи</w:t>
      </w:r>
      <w:r>
        <w:rPr>
          <w:rFonts w:ascii="Times New Roman" w:eastAsia="Times New Roman" w:hAnsi="Times New Roman" w:cs="Times New Roman"/>
        </w:rPr>
        <w:t>тся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деле № </w:t>
      </w:r>
      <w:r>
        <w:rPr>
          <w:rFonts w:ascii="Times New Roman" w:eastAsia="Times New Roman" w:hAnsi="Times New Roman" w:cs="Times New Roman"/>
        </w:rPr>
        <w:t>5-656</w:t>
      </w:r>
      <w:r>
        <w:rPr>
          <w:rFonts w:ascii="Times New Roman" w:eastAsia="Times New Roman" w:hAnsi="Times New Roman" w:cs="Times New Roman"/>
        </w:rPr>
        <w:t>-2612/2025</w:t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cat-UserDefinedgrp-25rplc-9">
    <w:name w:val="cat-UserDefined grp-25 rplc-9"/>
    <w:basedOn w:val="DefaultParagraphFont"/>
  </w:style>
  <w:style w:type="character" w:customStyle="1" w:styleId="cat-UserDefinedgrp-28rplc-11">
    <w:name w:val="cat-UserDefined grp-28 rplc-11"/>
    <w:basedOn w:val="DefaultParagraphFont"/>
  </w:style>
  <w:style w:type="character" w:customStyle="1" w:styleId="cat-UserDefinedgrp-29rplc-12">
    <w:name w:val="cat-UserDefined grp-29 rplc-12"/>
    <w:basedOn w:val="DefaultParagraphFont"/>
  </w:style>
  <w:style w:type="character" w:customStyle="1" w:styleId="cat-UserDefinedgrp-30rplc-16">
    <w:name w:val="cat-UserDefined grp-30 rplc-16"/>
    <w:basedOn w:val="DefaultParagraphFont"/>
  </w:style>
  <w:style w:type="character" w:customStyle="1" w:styleId="cat-UserDefinedgrp-31rplc-21">
    <w:name w:val="cat-UserDefined grp-31 rplc-21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39487.162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